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Arial" w:hAnsi="Arial" w:eastAsia="宋体" w:cs="Arial"/>
          <w:kern w:val="0"/>
          <w:sz w:val="43"/>
          <w:szCs w:val="43"/>
        </w:rPr>
      </w:pPr>
    </w:p>
    <w:p>
      <w:pPr>
        <w:widowControl/>
        <w:shd w:val="clear" w:color="auto" w:fill="FFFFFF"/>
        <w:spacing w:line="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江苏警官学院2019—2020学年艺术教育</w:t>
      </w:r>
    </w:p>
    <w:p>
      <w:pPr>
        <w:widowControl/>
        <w:shd w:val="clear" w:color="auto" w:fill="FFFFFF"/>
        <w:spacing w:line="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发展年度报告</w:t>
      </w:r>
    </w:p>
    <w:p>
      <w:pPr>
        <w:widowControl/>
        <w:shd w:val="clear" w:color="auto" w:fill="FFFFFF"/>
        <w:rPr>
          <w:rFonts w:ascii="Courier New" w:hAnsi="Courier New" w:eastAsia="宋体" w:cs="Courier New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2019—2020学年，学院教务处、团委、基础课教研部艺术教研室等相关部门，积极开展公共艺术教育，组织丰富多彩的艺术活动，营造了良好的艺术氛围，各项艺术教育工作顺利开展，取得了积极成效。</w:t>
      </w:r>
    </w:p>
    <w:p>
      <w:pPr>
        <w:widowControl/>
        <w:shd w:val="clear" w:color="auto" w:fill="FFFFFF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一、艺术教育课程建设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1.艺术教育课程开设情况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基础课教研部艺术教研室每学期开设《大学美育》《合唱艺术》《音乐鉴赏》《书法鉴赏》《影视鉴赏》《舞蹈鉴赏》《警察影像》《管乐艺术与乐队演奏》等公共艺术选修课程。这些课程传授了艺术知识，培养了学生感受美、表现美、鉴赏美的能力。根据统计，2019—2020学年第一学期，共有350名学生选修了相关艺术课程，2019—2020学年第二学期，共有320名学生选修了相关艺术课程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基础课教研部艺术教研室还为警务留学生专门开设了《中国书法与绘画鉴赏》，传播了中国文化，提高了留学生学习中国文化的兴趣。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2.在线课程建设情况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《警察影像》立项建设为省级在线开放课程和学院一流课程建设项目，完成线上资源建设目标，2019—2020学年第二学期，正式在中国大学慕课网上线并开始线上教学，有院内院外共600多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学生选修了该课程。目前，该课程正在重点开展一流课程建设，争取成为更高层次的一流课程建设项目。</w:t>
      </w:r>
    </w:p>
    <w:p>
      <w:pPr>
        <w:widowControl/>
        <w:shd w:val="clear" w:color="auto" w:fill="FFFFFF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二、公共艺术教育师资队伍建设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基础课教研部目前有专职教师4名，兼职教师1名，其中副高级1人，中级职称3人。硕士学历2人，本科学历3人。通过公务员招录引进音乐硕士1名，书法硕士一名。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视艺术教师培训，2019—2020学年度先后选派一名教师参加省教育厅组织的艺术教师培训，选派一名教师参加省教育厅组织的精品艺术课程示范教育活动。对新引进的教师进行法律知识培训和警务技能训练，锤炼新教师的警察意识。实行导师制，由老教师以老带新，培养新教师尽快成长。</w:t>
      </w:r>
    </w:p>
    <w:p>
      <w:pPr>
        <w:widowControl/>
        <w:shd w:val="clear" w:color="auto" w:fill="FFFFFF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三、开设各类讲座、举办兴趣班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学生和教职工的需求，基础课教研部艺术教研室开设了各类讲座，举办了兴趣班。高筱媛老师为学院青藤书法社开设了书法讲座；刘嘉老师为全院学生开设了电影艺术欣赏讲座；谭静欣老师为学院老师举办了声乐兴趣班。上述活动，激发了师生学习艺术的兴趣，丰富了师生的业余生活，活跃了学院的气氛。</w:t>
      </w:r>
    </w:p>
    <w:p>
      <w:pPr>
        <w:widowControl/>
        <w:shd w:val="clear" w:color="auto" w:fill="FFFFFF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四、高雅艺术进校园</w:t>
      </w:r>
    </w:p>
    <w:p>
      <w:pPr>
        <w:widowControl/>
        <w:shd w:val="clear" w:color="auto" w:fill="FFFFFF"/>
        <w:ind w:firstLine="640" w:firstLineChars="200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积极组织“高雅艺术进校园”系列活动，2019年9月23日举办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南京市越剧团《柳毅传书》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越剧晚会，并将其作为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“我和我的祖国”群众性主题宣传教育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校园文化月活动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的重要内容，努力营造庆祝新中国成立70周年和警营特色校园文化活动的浓厚氛围，学院600余名师生观看了越剧表演，产生了较好反响，引发了广泛热议。</w:t>
      </w:r>
    </w:p>
    <w:p>
      <w:pPr>
        <w:widowControl/>
        <w:shd w:val="clear" w:color="auto" w:fill="FFFFFF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五、学生艺术社团建设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团委注重加强学生艺术社团建设，指导学生会</w:t>
      </w:r>
      <w:r>
        <w:rPr>
          <w:rFonts w:hint="eastAsia" w:eastAsia="仿宋_GB2312"/>
          <w:sz w:val="32"/>
          <w:szCs w:val="32"/>
        </w:rPr>
        <w:t>规范社团管理，努力培育艺术类社团，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现有警乐团和大学生艺术团等2个艺术类院级社团，大学生艺术团下设</w:t>
      </w:r>
      <w:r>
        <w:rPr>
          <w:rFonts w:hint="eastAsia" w:ascii="仿宋" w:hAnsi="仿宋" w:eastAsia="仿宋"/>
          <w:sz w:val="32"/>
          <w:szCs w:val="32"/>
        </w:rPr>
        <w:t>声乐队、舞蹈队、街舞社、器乐队、蓝蚁摇滚乐队、吉他社、说唱社、动漫社等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个分组。团委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积极探索创造具有时代特征、学生特点、教育特质、公安特色的艺术活动形式</w:t>
      </w:r>
      <w:r>
        <w:rPr>
          <w:rFonts w:hint="eastAsia" w:eastAsia="仿宋_GB2312"/>
          <w:sz w:val="32"/>
          <w:szCs w:val="32"/>
        </w:rPr>
        <w:t>，为全体学生搭建体验美、表现美、创造美的平台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2019-2020学年学生会联合大学生艺术团举办“我和我的祖国”主题系列快闪歌咏活动，邀请并参与南京市公安局江北新区分局举办“平安N次方，你我共担当”反诈宣传文艺演出，举办红色经典影视配音比赛、十佳歌手比赛、一二·九歌咏比赛、战“疫”云讲演、“五四青年说”云演讲、创作毕业季MV、“同心战疫，最美启航”云毕业晚会等活动，警乐团主办“初心 使命”2019年新年音乐会，参加省教育厅举办的2019年江苏高校管乐与行进管乐展示活动，表现优异荣获组织奖。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833"/>
    <w:rsid w:val="000D3270"/>
    <w:rsid w:val="0017747A"/>
    <w:rsid w:val="0021212B"/>
    <w:rsid w:val="00284E2B"/>
    <w:rsid w:val="002A3A81"/>
    <w:rsid w:val="002C0AC8"/>
    <w:rsid w:val="003568AC"/>
    <w:rsid w:val="003C2833"/>
    <w:rsid w:val="0046306F"/>
    <w:rsid w:val="004C04DD"/>
    <w:rsid w:val="00641399"/>
    <w:rsid w:val="006C40E8"/>
    <w:rsid w:val="00715B01"/>
    <w:rsid w:val="00731EAD"/>
    <w:rsid w:val="007B3205"/>
    <w:rsid w:val="007C56E1"/>
    <w:rsid w:val="007E52E1"/>
    <w:rsid w:val="009E535A"/>
    <w:rsid w:val="00B379DB"/>
    <w:rsid w:val="00B57E64"/>
    <w:rsid w:val="00B968C1"/>
    <w:rsid w:val="00BE4689"/>
    <w:rsid w:val="00C14E9B"/>
    <w:rsid w:val="00D05492"/>
    <w:rsid w:val="00E71B4D"/>
    <w:rsid w:val="00E805FC"/>
    <w:rsid w:val="00F5138E"/>
    <w:rsid w:val="2DE13DB1"/>
    <w:rsid w:val="5D8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1139</Characters>
  <Lines>9</Lines>
  <Paragraphs>2</Paragraphs>
  <TotalTime>9</TotalTime>
  <ScaleCrop>false</ScaleCrop>
  <LinksUpToDate>false</LinksUpToDate>
  <CharactersWithSpaces>1336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2020-11-11T03:50:00Z</dcterms:created>
  <dc:creator>Shi Hui</dc:creator>
  <cp:lastModifiedBy>大大大大大仙</cp:lastModifiedBy>
  <dcterms:modified xsi:type="dcterms:W3CDTF">2020-11-12T06:50:03Z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