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adjustRightInd w:val="0"/>
        <w:snapToGrid w:val="0"/>
        <w:spacing w:line="660" w:lineRule="exact"/>
        <w:ind w:firstLineChars="0" w:firstLine="0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  <w:lang w:val="zh-CN"/>
        </w:rPr>
      </w:pPr>
      <w:r>
        <w:rPr>
          <w:rFonts w:ascii="方正小标宋简体" w:eastAsia="方正小标宋简体" w:cs="方正小标宋简体" w:hint="eastAsia"/>
          <w:bCs/>
          <w:kern w:val="0"/>
          <w:sz w:val="44"/>
          <w:szCs w:val="44"/>
          <w:lang w:val="zh-CN"/>
        </w:rPr>
        <w:t>财务处</w:t>
      </w:r>
      <w:r>
        <w:rPr>
          <w:rFonts w:ascii="方正小标宋简体" w:eastAsia="方正小标宋简体" w:cs="方正小标宋简体"/>
          <w:bCs/>
          <w:kern w:val="0"/>
          <w:sz w:val="44"/>
          <w:szCs w:val="44"/>
          <w:lang w:val="zh-CN"/>
        </w:rPr>
        <w:t>支部</w:t>
      </w:r>
      <w:r>
        <w:rPr>
          <w:rFonts w:ascii="方正小标宋简体" w:eastAsia="方正小标宋简体" w:cs="方正小标宋简体" w:hint="eastAsia"/>
          <w:bCs/>
          <w:kern w:val="0"/>
          <w:sz w:val="44"/>
          <w:szCs w:val="44"/>
          <w:lang w:val="zh-CN"/>
        </w:rPr>
        <w:t>创新党日活动方案</w:t>
      </w:r>
    </w:p>
    <w:p>
      <w:pPr>
        <w:adjustRightInd w:val="0"/>
        <w:snapToGrid w:val="0"/>
        <w:ind w:firstLineChars="0" w:firstLine="0"/>
        <w:jc w:val="center"/>
        <w:rPr>
          <w:rFonts w:ascii="仿宋_GB2312" w:eastAsia="仿宋_GB2312" w:cs="Times New Roman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为增加党日活动的实效性，体现工作站位、创新发展、抓好落实方面新提升，结合学院党建工作要求，制定如下实施方案。</w:t>
      </w:r>
    </w:p>
    <w:p>
      <w:pPr>
        <w:autoSpaceDE w:val="0"/>
        <w:autoSpaceDN w:val="0"/>
        <w:adjustRightInd w:val="0"/>
        <w:snapToGrid w:val="0"/>
        <w:ind w:firstLineChars="209" w:firstLine="672"/>
        <w:jc w:val="left"/>
        <w:rPr>
          <w:rFonts w:ascii="黑体" w:eastAsia="黑体" w:cs="Times New Roman"/>
          <w:kern w:val="0"/>
          <w:sz w:val="32"/>
          <w:szCs w:val="32"/>
          <w:lang w:val="zh-CN"/>
        </w:rPr>
      </w:pPr>
      <w:r>
        <w:rPr>
          <w:rFonts w:ascii="黑体" w:eastAsia="黑体" w:cs="黑体" w:hint="eastAsia"/>
          <w:kern w:val="0"/>
          <w:sz w:val="32"/>
          <w:szCs w:val="32"/>
          <w:lang w:val="zh-CN"/>
        </w:rPr>
        <w:t>一、指导思想</w:t>
      </w:r>
    </w:p>
    <w:p>
      <w:pPr>
        <w:autoSpaceDE w:val="0"/>
        <w:autoSpaceDN w:val="0"/>
        <w:adjustRightInd w:val="0"/>
        <w:snapToGrid w:val="0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以习近平新时代中国特色社会主义思想为指导，坚定“四个自信”，不断强化拥戴核心、维护核心、紧跟核心的思想意识和行动自觉，切实把全处同志的思想认识统一到十九大精神上来，把智慧力量凝聚到落实十九大确定的任务上来。</w:t>
      </w:r>
    </w:p>
    <w:p>
      <w:pPr>
        <w:autoSpaceDE w:val="0"/>
        <w:autoSpaceDN w:val="0"/>
        <w:adjustRightInd w:val="0"/>
        <w:snapToGrid w:val="0"/>
        <w:jc w:val="left"/>
        <w:rPr>
          <w:rFonts w:ascii="黑体" w:eastAsia="黑体" w:cs="黑体"/>
          <w:kern w:val="0"/>
          <w:sz w:val="32"/>
          <w:szCs w:val="32"/>
          <w:lang w:val="zh-CN"/>
        </w:rPr>
      </w:pPr>
      <w:r>
        <w:rPr>
          <w:rFonts w:ascii="黑体" w:eastAsia="黑体" w:cs="黑体" w:hint="eastAsia"/>
          <w:kern w:val="0"/>
          <w:sz w:val="32"/>
          <w:szCs w:val="32"/>
          <w:lang w:val="zh-CN"/>
        </w:rPr>
        <w:t>二、活动</w:t>
      </w:r>
      <w:r>
        <w:rPr>
          <w:rFonts w:ascii="黑体" w:eastAsia="黑体" w:cs="黑体"/>
          <w:kern w:val="0"/>
          <w:sz w:val="32"/>
          <w:szCs w:val="32"/>
          <w:lang w:val="zh-CN"/>
        </w:rPr>
        <w:t>对象及</w:t>
      </w:r>
      <w:r>
        <w:rPr>
          <w:rFonts w:ascii="黑体" w:eastAsia="黑体" w:cs="黑体" w:hint="eastAsia"/>
          <w:kern w:val="0"/>
          <w:sz w:val="32"/>
          <w:szCs w:val="32"/>
          <w:lang w:val="zh-CN"/>
        </w:rPr>
        <w:t>内容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 w:hint="eastAsia"/>
          <w:kern w:val="0"/>
          <w:sz w:val="32"/>
          <w:szCs w:val="32"/>
          <w:lang w:val="zh-CN"/>
        </w:rPr>
      </w:pPr>
      <w:r>
        <w:rPr>
          <w:rFonts w:ascii="仿宋_GB2312" w:eastAsia="仿宋_GB2312" w:cs="黑体" w:hint="eastAsia"/>
          <w:kern w:val="0"/>
          <w:sz w:val="32"/>
          <w:szCs w:val="32"/>
          <w:lang w:val="zh-CN"/>
        </w:rPr>
        <w:t>处</w:t>
      </w:r>
      <w:r>
        <w:rPr>
          <w:rFonts w:ascii="仿宋_GB2312" w:eastAsia="仿宋_GB2312" w:cs="黑体"/>
          <w:kern w:val="0"/>
          <w:sz w:val="32"/>
          <w:szCs w:val="32"/>
          <w:lang w:val="zh-CN"/>
        </w:rPr>
        <w:t>支部全体</w:t>
      </w:r>
      <w:r>
        <w:rPr>
          <w:rFonts w:ascii="仿宋_GB2312" w:eastAsia="仿宋_GB2312" w:cs="黑体" w:hint="eastAsia"/>
          <w:kern w:val="0"/>
          <w:sz w:val="32"/>
          <w:szCs w:val="32"/>
          <w:lang w:val="zh-CN"/>
        </w:rPr>
        <w:t>党员参</w:t>
      </w:r>
      <w:r>
        <w:rPr>
          <w:rFonts w:ascii="仿宋_GB2312" w:eastAsia="仿宋_GB2312" w:cs="黑体"/>
          <w:kern w:val="0"/>
          <w:sz w:val="32"/>
          <w:szCs w:val="32"/>
          <w:lang w:val="zh-CN"/>
        </w:rPr>
        <w:t>加</w:t>
      </w:r>
      <w:r>
        <w:rPr>
          <w:rFonts w:ascii="仿宋_GB2312" w:eastAsia="仿宋_GB2312" w:cs="黑体" w:hint="eastAsia"/>
          <w:kern w:val="0"/>
          <w:sz w:val="32"/>
          <w:szCs w:val="32"/>
          <w:lang w:val="zh-CN"/>
        </w:rPr>
        <w:t>党日活动</w:t>
      </w:r>
      <w:r>
        <w:rPr>
          <w:rFonts w:ascii="仿宋_GB2312" w:eastAsia="仿宋_GB2312" w:cs="黑体"/>
          <w:kern w:val="0"/>
          <w:sz w:val="32"/>
          <w:szCs w:val="32"/>
          <w:lang w:val="zh-CN"/>
        </w:rPr>
        <w:t>，主要内容包括：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（一）唱警歌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：集体高唱警歌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（二）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宣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誓词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：面对党旗重温入党誓词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（三）学党章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：学习党章《党的纪律》章节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（四）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看红片：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观看纪录片《厉害了，我的国》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/>
          <w:kern w:val="0"/>
          <w:sz w:val="32"/>
          <w:szCs w:val="32"/>
          <w:lang w:val="zh-CN"/>
        </w:rPr>
        <w:t>（五）谈心得：畅谈交流观影感受</w:t>
      </w:r>
    </w:p>
    <w:p>
      <w:pPr>
        <w:autoSpaceDE w:val="0"/>
        <w:autoSpaceDN w:val="0"/>
        <w:adjustRightInd w:val="0"/>
        <w:snapToGrid w:val="0"/>
        <w:jc w:val="left"/>
        <w:rPr>
          <w:rFonts w:ascii="黑体" w:eastAsia="黑体" w:cs="Times New Roman"/>
          <w:kern w:val="0"/>
          <w:sz w:val="32"/>
          <w:szCs w:val="32"/>
          <w:lang w:val="zh-CN"/>
        </w:rPr>
      </w:pPr>
      <w:r>
        <w:rPr>
          <w:rFonts w:ascii="黑体" w:eastAsia="黑体" w:cs="黑体" w:hint="eastAsia"/>
          <w:kern w:val="0"/>
          <w:sz w:val="32"/>
          <w:szCs w:val="32"/>
          <w:lang w:val="zh-CN"/>
        </w:rPr>
        <w:t>三、时间安排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/>
          <w:kern w:val="0"/>
          <w:sz w:val="32"/>
          <w:szCs w:val="32"/>
          <w:lang w:val="zh-CN"/>
        </w:rPr>
        <w:t>利用3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月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9日下午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，组织全体党员唱警歌，进一步增强警察职业荣誉感；重温入党誓词，进一步增强全体同志干事创业的凝聚力；学习新党章，增强党员意识；组织全体党员观看记录片《厉害了，我的国》，进一步坚定“四个自信”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；党员交流心得体会，深化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立足岗位、撸起袖子加油干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”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的信念和举措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napToGrid w:val="0"/>
        <w:jc w:val="left"/>
        <w:rPr>
          <w:rFonts w:ascii="黑体" w:eastAsia="黑体" w:cs="Times New Roman"/>
          <w:kern w:val="0"/>
          <w:sz w:val="32"/>
          <w:szCs w:val="32"/>
          <w:lang w:val="zh-CN"/>
        </w:rPr>
      </w:pPr>
      <w:r>
        <w:rPr>
          <w:rFonts w:ascii="黑体" w:eastAsia="黑体" w:cs="黑体" w:hint="eastAsia"/>
          <w:kern w:val="0"/>
          <w:sz w:val="32"/>
          <w:szCs w:val="32"/>
          <w:lang w:val="zh-CN"/>
        </w:rPr>
        <w:t>四、工作要求</w:t>
      </w:r>
    </w:p>
    <w:p>
      <w:pPr>
        <w:autoSpaceDE w:val="0"/>
        <w:autoSpaceDN w:val="0"/>
        <w:adjustRightInd w:val="0"/>
        <w:snapToGrid w:val="0"/>
        <w:jc w:val="left"/>
        <w:rPr>
          <w:rFonts w:ascii="楷体_GB2312" w:eastAsia="楷体_GB2312" w:cs="Times New Roman"/>
          <w:kern w:val="0"/>
          <w:sz w:val="32"/>
          <w:szCs w:val="32"/>
          <w:lang w:val="zh-CN"/>
        </w:rPr>
      </w:pPr>
      <w:r>
        <w:rPr>
          <w:rFonts w:ascii="楷体_GB2312" w:eastAsia="楷体_GB2312" w:cs="楷体_GB2312" w:hint="eastAsia"/>
          <w:kern w:val="0"/>
          <w:sz w:val="32"/>
          <w:szCs w:val="32"/>
          <w:lang w:val="zh-CN"/>
        </w:rPr>
        <w:t>（一）明确职责任务，精心组织实施。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整个活动组织由支部书记戴建青负责，支委张庆余和夏永发协助，活动具体事务安排由计划科负责。</w:t>
      </w:r>
    </w:p>
    <w:p>
      <w:pPr>
        <w:autoSpaceDE w:val="0"/>
        <w:autoSpaceDN w:val="0"/>
        <w:adjustRightInd w:val="0"/>
        <w:snapToGrid w:val="0"/>
        <w:jc w:val="left"/>
        <w:rPr>
          <w:rFonts w:ascii="楷体_GB2312" w:eastAsia="楷体_GB2312" w:cs="Times New Roman"/>
          <w:kern w:val="0"/>
          <w:sz w:val="32"/>
          <w:szCs w:val="32"/>
          <w:lang w:val="zh-CN"/>
        </w:rPr>
      </w:pPr>
      <w:r>
        <w:rPr>
          <w:rFonts w:ascii="楷体_GB2312" w:eastAsia="楷体_GB2312" w:cs="楷体_GB2312" w:hint="eastAsia"/>
          <w:kern w:val="0"/>
          <w:sz w:val="32"/>
          <w:szCs w:val="32"/>
          <w:lang w:val="zh-CN"/>
        </w:rPr>
        <w:t>（二）强化质量检查，推动学习深入。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做好活动各环节的质量把关，观看纪录片后，</w:t>
      </w:r>
      <w:r>
        <w:rPr>
          <w:rFonts w:ascii="仿宋_GB2312" w:eastAsia="仿宋_GB2312" w:cs="仿宋_GB2312" w:hint="eastAsia"/>
          <w:b/>
          <w:kern w:val="0"/>
          <w:sz w:val="32"/>
          <w:szCs w:val="32"/>
          <w:lang w:val="zh-CN"/>
        </w:rPr>
        <w:t>每个同志</w:t>
      </w:r>
      <w:r>
        <w:rPr>
          <w:rFonts w:ascii="仿宋_GB2312" w:eastAsia="仿宋_GB2312" w:cs="仿宋_GB2312"/>
          <w:b/>
          <w:kern w:val="0"/>
          <w:sz w:val="32"/>
          <w:szCs w:val="32"/>
          <w:lang w:val="zh-CN"/>
        </w:rPr>
        <w:t>要</w:t>
      </w:r>
      <w:r>
        <w:rPr>
          <w:rFonts w:ascii="仿宋_GB2312" w:eastAsia="仿宋_GB2312" w:cs="仿宋_GB2312" w:hint="eastAsia"/>
          <w:b/>
          <w:kern w:val="0"/>
          <w:sz w:val="32"/>
          <w:szCs w:val="32"/>
          <w:lang w:val="zh-CN"/>
        </w:rPr>
        <w:t>撰写心得体会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，进行内部交流。</w:t>
      </w:r>
    </w:p>
    <w:p>
      <w:pPr>
        <w:autoSpaceDE w:val="0"/>
        <w:autoSpaceDN w:val="0"/>
        <w:adjustRightInd w:val="0"/>
        <w:snapToGrid w:val="0"/>
        <w:jc w:val="left"/>
        <w:rPr>
          <w:rFonts w:ascii="楷体_GB2312" w:eastAsia="楷体_GB2312" w:cs="Times New Roman"/>
          <w:kern w:val="0"/>
          <w:sz w:val="32"/>
          <w:szCs w:val="32"/>
          <w:lang w:val="zh-CN"/>
        </w:rPr>
      </w:pPr>
      <w:r>
        <w:rPr>
          <w:rFonts w:ascii="楷体_GB2312" w:eastAsia="楷体_GB2312" w:cs="楷体_GB2312" w:hint="eastAsia"/>
          <w:kern w:val="0"/>
          <w:sz w:val="32"/>
          <w:szCs w:val="32"/>
          <w:lang w:val="zh-CN"/>
        </w:rPr>
        <w:t>（三）坚持统筹兼顾，全面推进工作。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仿宋_GB2312" w:hint="eastAsia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通过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开展专题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党日活动，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进一步落实书记项目任务要求，传承新时代党员的红色基因，推动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“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匠心财务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”建设，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促进部门智能化、规范化、控制化建设，做到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财务管理、财务服务和队伍建设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的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有机统一，全面推进财务工作创新发展，不断助力学院建设“双一流警院”目标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的实现</w:t>
      </w: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仿宋_GB2312" w:hint="eastAsia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仿宋_GB2312" w:hint="eastAsia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 xml:space="preserve">                                  财务处党支部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eastAsia="仿宋_GB2312" w:cs="Times New Roman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  <w:lang w:val="zh-CN"/>
        </w:rPr>
        <w:t xml:space="preserve">                                  2018年3月7</w:t>
      </w:r>
      <w:r>
        <w:rPr>
          <w:rFonts w:ascii="仿宋_GB2312" w:eastAsia="仿宋_GB2312" w:cs="仿宋_GB2312"/>
          <w:kern w:val="0"/>
          <w:sz w:val="32"/>
          <w:szCs w:val="32"/>
          <w:lang w:val="zh-CN"/>
        </w:rPr>
        <w:t>日</w:t>
      </w:r>
    </w:p>
    <w:sectPr>
      <w:headerReference w:type="default" r:id="rId2"/>
      <w:footerReference w:type="default" r:id="rId3"/>
      <w:pgSz w:w="11906" w:h="16838"/>
      <w:pgMar w:top="1440" w:right="1531" w:bottom="1440" w:left="153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tabs>
        <w:tab w:val="center" w:pos="4153"/>
        <w:tab w:val="right" w:pos="8306"/>
      </w:tabs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16"/>
      <w:tabs>
        <w:tab w:val="center" w:pos="4153"/>
        <w:tab w:val="right" w:pos="8306"/>
      </w:tabs>
      <w:rPr>
        <w:rFonts w:cs="Times New Roman"/>
      </w:rPr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5"/>
      <w:pBdr>
        <w:bottom w:val="none" w:sz="0" w:space="0" w:color="auto"/>
      </w:pBdr>
      <w:tabs>
        <w:tab w:val="center" w:pos="4153"/>
        <w:tab w:val="right" w:pos="8306"/>
      </w:tabs>
      <w:rPr>
        <w:rFonts w:cs="Times New Roman"/>
      </w:rPr>
    </w:pPr>
  </w:p>
  <w:p>
    <w:pPr>
      <w:pStyle w:val="15"/>
      <w:pBdr>
        <w:bottom w:val="none" w:sz="0" w:space="0" w:color="auto"/>
      </w:pBdr>
      <w:tabs>
        <w:tab w:val="center" w:pos="4153"/>
        <w:tab w:val="right" w:pos="8306"/>
      </w:tabs>
      <w:rPr>
        <w:rFonts w:cs="Times New Roman"/>
      </w:rPr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360" w:lineRule="auto"/>
      <w:ind w:firstLineChars="200" w:firstLine="200"/>
      <w:jc w:val="both"/>
    </w:pPr>
    <w:rPr>
      <w:rFonts w:ascii="Calibri" w:eastAsia="宋体" w:cs="Calibri" w:hAnsi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7">
    <w:name w:val="Balloon Text"/>
    <w:basedOn w:val="0"/>
    <w:pPr>
      <w:spacing w:line="240" w:lineRule="auto"/>
    </w:pPr>
    <w:rPr>
      <w:sz w:val="18"/>
      <w:szCs w:val="18"/>
    </w:rPr>
  </w:style>
  <w:style w:type="paragraph" w:customStyle="1" w:styleId="18">
    <w:name w:val="List Paragraph"/>
    <w:basedOn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42</TotalTime>
  <Application>Yozo_Office</Application>
  <Pages>2</Pages>
  <Words>707</Words>
  <Characters>710</Characters>
  <Lines>39</Lines>
  <Paragraphs>22</Paragraphs>
  <CharactersWithSpaces>778</CharactersWithSpace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财务处创新党日活动方案</dc:title>
  <dc:creator>gs</dc:creator>
  <cp:lastModifiedBy>Microsoft</cp:lastModifiedBy>
  <cp:revision>3</cp:revision>
  <cp:lastPrinted>2017-11-09T07:50:00Z</cp:lastPrinted>
  <dcterms:created xsi:type="dcterms:W3CDTF">2018-03-08T03:04:00Z</dcterms:created>
  <dcterms:modified xsi:type="dcterms:W3CDTF">2018-03-08T06:17:05Z</dcterms:modified>
</cp:coreProperties>
</file>